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420" w:rsidRDefault="00BD1FF5" w:rsidP="00BD1FF5">
      <w:pPr>
        <w:jc w:val="center"/>
        <w:rPr>
          <w:rFonts w:ascii="Times New Roman" w:hAnsi="Times New Roman" w:cs="Times New Roman"/>
          <w:b/>
          <w:u w:val="single"/>
        </w:rPr>
      </w:pPr>
      <w:r w:rsidRPr="00BD1FF5">
        <w:rPr>
          <w:rFonts w:ascii="Times New Roman" w:hAnsi="Times New Roman" w:cs="Times New Roman"/>
          <w:b/>
          <w:u w:val="single"/>
        </w:rPr>
        <w:t>EE2203 Assignment 2</w:t>
      </w:r>
    </w:p>
    <w:p w:rsidR="00BD1FF5" w:rsidRDefault="00BD1FF5" w:rsidP="00BD1FF5">
      <w:pPr>
        <w:rPr>
          <w:rFonts w:ascii="Times New Roman" w:hAnsi="Times New Roman" w:cs="Times New Roman"/>
        </w:rPr>
      </w:pPr>
      <w:r>
        <w:rPr>
          <w:rFonts w:ascii="Times New Roman" w:hAnsi="Times New Roman" w:cs="Times New Roman"/>
        </w:rPr>
        <w:t>In a study designed to examine the effects of adding oats to the typical American diet, individuals were randomly divided into two different groups. Twice a day, the first group substituted oats for other foods containing carbohydrates; the members of the second group did not make any changes to their diet. One outcome of interest is the serum cholesterol level of each individual eight weeks after the start of the study. Explanatory variables that might affect this response include diet group, serum cholesterol level at the start of the study, body mass index, and gender. The estimated coefficients and standard errors from the multiple regression model containing these four explanatory variables are displayed below:</w:t>
      </w:r>
    </w:p>
    <w:tbl>
      <w:tblPr>
        <w:tblStyle w:val="TableGrid"/>
        <w:tblW w:w="0" w:type="auto"/>
        <w:jc w:val="center"/>
        <w:tblLook w:val="04A0" w:firstRow="1" w:lastRow="0" w:firstColumn="1" w:lastColumn="0" w:noHBand="0" w:noVBand="1"/>
      </w:tblPr>
      <w:tblGrid>
        <w:gridCol w:w="2043"/>
        <w:gridCol w:w="1243"/>
        <w:gridCol w:w="1701"/>
        <w:gridCol w:w="711"/>
        <w:gridCol w:w="711"/>
      </w:tblGrid>
      <w:tr w:rsidR="00FA5EEB" w:rsidTr="007326E3">
        <w:trPr>
          <w:jc w:val="center"/>
        </w:trPr>
        <w:tc>
          <w:tcPr>
            <w:tcW w:w="0" w:type="auto"/>
          </w:tcPr>
          <w:p w:rsidR="00FA5EEB" w:rsidRPr="00BD1FF5" w:rsidRDefault="00FA5EEB" w:rsidP="007326E3">
            <w:pPr>
              <w:jc w:val="center"/>
              <w:rPr>
                <w:rFonts w:ascii="Times New Roman" w:hAnsi="Times New Roman" w:cs="Times New Roman"/>
                <w:b/>
              </w:rPr>
            </w:pPr>
            <w:r w:rsidRPr="00BD1FF5">
              <w:rPr>
                <w:rFonts w:ascii="Times New Roman" w:hAnsi="Times New Roman" w:cs="Times New Roman"/>
                <w:b/>
              </w:rPr>
              <w:t>Variable</w:t>
            </w:r>
          </w:p>
        </w:tc>
        <w:tc>
          <w:tcPr>
            <w:tcW w:w="0" w:type="auto"/>
          </w:tcPr>
          <w:p w:rsidR="00FA5EEB" w:rsidRPr="00BD1FF5" w:rsidRDefault="00FA5EEB" w:rsidP="007326E3">
            <w:pPr>
              <w:jc w:val="center"/>
              <w:rPr>
                <w:rFonts w:ascii="Times New Roman" w:hAnsi="Times New Roman" w:cs="Times New Roman"/>
                <w:b/>
              </w:rPr>
            </w:pPr>
            <w:r w:rsidRPr="00BD1FF5">
              <w:rPr>
                <w:rFonts w:ascii="Times New Roman" w:hAnsi="Times New Roman" w:cs="Times New Roman"/>
                <w:b/>
              </w:rPr>
              <w:t>Coefficient</w:t>
            </w:r>
          </w:p>
        </w:tc>
        <w:tc>
          <w:tcPr>
            <w:tcW w:w="0" w:type="auto"/>
          </w:tcPr>
          <w:p w:rsidR="00FA5EEB" w:rsidRPr="00BD1FF5" w:rsidRDefault="00FA5EEB" w:rsidP="007326E3">
            <w:pPr>
              <w:jc w:val="center"/>
              <w:rPr>
                <w:rFonts w:ascii="Times New Roman" w:hAnsi="Times New Roman" w:cs="Times New Roman"/>
                <w:b/>
              </w:rPr>
            </w:pPr>
            <w:r w:rsidRPr="00BD1FF5">
              <w:rPr>
                <w:rFonts w:ascii="Times New Roman" w:hAnsi="Times New Roman" w:cs="Times New Roman"/>
                <w:b/>
              </w:rPr>
              <w:t>Standard Error</w:t>
            </w:r>
          </w:p>
        </w:tc>
        <w:tc>
          <w:tcPr>
            <w:tcW w:w="0" w:type="auto"/>
          </w:tcPr>
          <w:p w:rsidR="00FA5EEB" w:rsidRPr="00BD1FF5" w:rsidRDefault="00FA5EEB" w:rsidP="007326E3">
            <w:pPr>
              <w:jc w:val="center"/>
              <w:rPr>
                <w:rFonts w:ascii="Times New Roman" w:hAnsi="Times New Roman" w:cs="Times New Roman"/>
                <w:b/>
              </w:rPr>
            </w:pPr>
            <w:r>
              <w:rPr>
                <w:rFonts w:ascii="Times New Roman" w:hAnsi="Times New Roman" w:cs="Times New Roman"/>
                <w:b/>
              </w:rPr>
              <w:t>t</w:t>
            </w:r>
          </w:p>
        </w:tc>
        <w:tc>
          <w:tcPr>
            <w:tcW w:w="0" w:type="auto"/>
          </w:tcPr>
          <w:p w:rsidR="00FA5EEB" w:rsidRPr="00BD1FF5" w:rsidRDefault="00FA5EEB" w:rsidP="007326E3">
            <w:pPr>
              <w:jc w:val="center"/>
              <w:rPr>
                <w:rFonts w:ascii="Times New Roman" w:hAnsi="Times New Roman" w:cs="Times New Roman"/>
                <w:b/>
              </w:rPr>
            </w:pPr>
            <w:r>
              <w:rPr>
                <w:rFonts w:ascii="Times New Roman" w:hAnsi="Times New Roman" w:cs="Times New Roman"/>
                <w:b/>
              </w:rPr>
              <w:t>P</w:t>
            </w:r>
          </w:p>
        </w:tc>
      </w:tr>
      <w:tr w:rsidR="00FA5EEB" w:rsidTr="007326E3">
        <w:trPr>
          <w:jc w:val="center"/>
        </w:trPr>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Diet Group</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-11.25</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4.33</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-2.60</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0.010</w:t>
            </w:r>
          </w:p>
        </w:tc>
      </w:tr>
      <w:tr w:rsidR="00FA5EEB" w:rsidTr="007326E3">
        <w:trPr>
          <w:jc w:val="center"/>
        </w:trPr>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Baseline Cholesterol</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0.85</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0.07</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12.14</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0.000</w:t>
            </w:r>
          </w:p>
        </w:tc>
      </w:tr>
      <w:tr w:rsidR="00FA5EEB" w:rsidTr="007326E3">
        <w:trPr>
          <w:jc w:val="center"/>
        </w:trPr>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Body Mass Index</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0.23</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0.65</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0.35</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0.726</w:t>
            </w:r>
          </w:p>
        </w:tc>
      </w:tr>
      <w:tr w:rsidR="00FA5EEB" w:rsidTr="007326E3">
        <w:trPr>
          <w:jc w:val="center"/>
        </w:trPr>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Gender</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-3.02</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4.42</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-0.68</w:t>
            </w:r>
          </w:p>
        </w:tc>
        <w:tc>
          <w:tcPr>
            <w:tcW w:w="0" w:type="auto"/>
          </w:tcPr>
          <w:p w:rsidR="00FA5EEB" w:rsidRDefault="00FA5EEB" w:rsidP="007326E3">
            <w:pPr>
              <w:jc w:val="center"/>
              <w:rPr>
                <w:rFonts w:ascii="Times New Roman" w:hAnsi="Times New Roman" w:cs="Times New Roman"/>
              </w:rPr>
            </w:pPr>
            <w:r>
              <w:rPr>
                <w:rFonts w:ascii="Times New Roman" w:hAnsi="Times New Roman" w:cs="Times New Roman"/>
              </w:rPr>
              <w:t>0.496</w:t>
            </w:r>
          </w:p>
        </w:tc>
      </w:tr>
    </w:tbl>
    <w:p w:rsidR="00BD1FF5" w:rsidRDefault="00BD1FF5" w:rsidP="00BD1FF5">
      <w:pPr>
        <w:rPr>
          <w:rFonts w:ascii="Times New Roman" w:hAnsi="Times New Roman" w:cs="Times New Roman"/>
        </w:rPr>
      </w:pPr>
      <w:bookmarkStart w:id="0" w:name="_GoBack"/>
      <w:bookmarkEnd w:id="0"/>
    </w:p>
    <w:p w:rsidR="00BD1FF5" w:rsidRDefault="00BD1FF5" w:rsidP="00BD1FF5">
      <w:pPr>
        <w:pStyle w:val="ListParagraph"/>
        <w:numPr>
          <w:ilvl w:val="0"/>
          <w:numId w:val="1"/>
        </w:numPr>
        <w:rPr>
          <w:rFonts w:ascii="Times New Roman" w:hAnsi="Times New Roman" w:cs="Times New Roman"/>
        </w:rPr>
      </w:pPr>
      <w:r>
        <w:rPr>
          <w:rFonts w:ascii="Times New Roman" w:hAnsi="Times New Roman" w:cs="Times New Roman"/>
        </w:rPr>
        <w:t>Conduct tests of the null hypotheses that each of the four coefficients in the population regression equation is equal to 0. At the 0.05 level of significance, which of the explanatory variables have an effect on serum cholesterol level eight weeks after the start of the study?</w:t>
      </w:r>
    </w:p>
    <w:p w:rsidR="00BD1FF5" w:rsidRDefault="00BD1FF5" w:rsidP="00BD1FF5">
      <w:pPr>
        <w:pStyle w:val="ListParagraph"/>
        <w:numPr>
          <w:ilvl w:val="0"/>
          <w:numId w:val="1"/>
        </w:numPr>
        <w:rPr>
          <w:rFonts w:ascii="Times New Roman" w:hAnsi="Times New Roman" w:cs="Times New Roman"/>
        </w:rPr>
      </w:pPr>
      <w:r>
        <w:rPr>
          <w:rFonts w:ascii="Times New Roman" w:hAnsi="Times New Roman" w:cs="Times New Roman"/>
        </w:rPr>
        <w:t>If an individual’s body mass index were to increase by 1 kg/m</w:t>
      </w:r>
      <w:r w:rsidRPr="00BD1FF5">
        <w:rPr>
          <w:rFonts w:ascii="Times New Roman" w:hAnsi="Times New Roman" w:cs="Times New Roman"/>
          <w:vertAlign w:val="superscript"/>
        </w:rPr>
        <w:t>2</w:t>
      </w:r>
      <w:r>
        <w:rPr>
          <w:rFonts w:ascii="Times New Roman" w:hAnsi="Times New Roman" w:cs="Times New Roman"/>
        </w:rPr>
        <w:t>. While the values of all other explanatory variables remained constant, what would happen to his or her serum cholesterol level?</w:t>
      </w:r>
    </w:p>
    <w:p w:rsidR="00BD1FF5" w:rsidRDefault="00BD1FF5" w:rsidP="00BD1FF5">
      <w:pPr>
        <w:pStyle w:val="ListParagraph"/>
        <w:numPr>
          <w:ilvl w:val="0"/>
          <w:numId w:val="1"/>
        </w:numPr>
        <w:rPr>
          <w:rFonts w:ascii="Times New Roman" w:hAnsi="Times New Roman" w:cs="Times New Roman"/>
        </w:rPr>
      </w:pPr>
      <w:r>
        <w:rPr>
          <w:rFonts w:ascii="Times New Roman" w:hAnsi="Times New Roman" w:cs="Times New Roman"/>
        </w:rPr>
        <w:t>If an individual’s body mass index were to increase by 10 kg/m</w:t>
      </w:r>
      <w:r w:rsidRPr="00BD1FF5">
        <w:rPr>
          <w:rFonts w:ascii="Times New Roman" w:hAnsi="Times New Roman" w:cs="Times New Roman"/>
          <w:vertAlign w:val="superscript"/>
        </w:rPr>
        <w:t>2</w:t>
      </w:r>
      <w:r>
        <w:rPr>
          <w:rFonts w:ascii="Times New Roman" w:hAnsi="Times New Roman" w:cs="Times New Roman"/>
        </w:rPr>
        <w:t xml:space="preserve"> while the values of all other explanatory variables remained constant, what would happen to his or her serum cholesterol level?</w:t>
      </w:r>
    </w:p>
    <w:p w:rsidR="00BD1FF5" w:rsidRPr="00BD1FF5" w:rsidRDefault="00BD1FF5" w:rsidP="00BD1FF5">
      <w:pPr>
        <w:pStyle w:val="ListParagraph"/>
        <w:numPr>
          <w:ilvl w:val="0"/>
          <w:numId w:val="1"/>
        </w:numPr>
        <w:rPr>
          <w:rFonts w:ascii="Times New Roman" w:hAnsi="Times New Roman" w:cs="Times New Roman"/>
        </w:rPr>
      </w:pPr>
      <w:r>
        <w:rPr>
          <w:rFonts w:ascii="Times New Roman" w:hAnsi="Times New Roman" w:cs="Times New Roman"/>
        </w:rPr>
        <w:t>The indicator variable gender is coded so that 1 represents a male and 0 a female. Who is more likely to have a higher serum cholesterol level eight weeks after the start of the study, a man or a woman? How much higher would it be, on average?</w:t>
      </w:r>
    </w:p>
    <w:p w:rsidR="00BD1FF5" w:rsidRPr="00BD1FF5" w:rsidRDefault="00BD1FF5" w:rsidP="00BD1FF5">
      <w:pPr>
        <w:rPr>
          <w:rFonts w:ascii="Times New Roman" w:hAnsi="Times New Roman" w:cs="Times New Roman"/>
        </w:rPr>
      </w:pPr>
    </w:p>
    <w:sectPr w:rsidR="00BD1FF5" w:rsidRPr="00BD1F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2E4" w:rsidRDefault="007402E4" w:rsidP="00FA5EEB">
      <w:pPr>
        <w:spacing w:after="0" w:line="240" w:lineRule="auto"/>
      </w:pPr>
      <w:r>
        <w:separator/>
      </w:r>
    </w:p>
  </w:endnote>
  <w:endnote w:type="continuationSeparator" w:id="0">
    <w:p w:rsidR="007402E4" w:rsidRDefault="007402E4" w:rsidP="00FA5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2E4" w:rsidRDefault="007402E4" w:rsidP="00FA5EEB">
      <w:pPr>
        <w:spacing w:after="0" w:line="240" w:lineRule="auto"/>
      </w:pPr>
      <w:r>
        <w:separator/>
      </w:r>
    </w:p>
  </w:footnote>
  <w:footnote w:type="continuationSeparator" w:id="0">
    <w:p w:rsidR="007402E4" w:rsidRDefault="007402E4" w:rsidP="00FA5E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00142"/>
    <w:multiLevelType w:val="hybridMultilevel"/>
    <w:tmpl w:val="A6E06B14"/>
    <w:lvl w:ilvl="0" w:tplc="1DB880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FF5"/>
    <w:rsid w:val="007402E4"/>
    <w:rsid w:val="00BD1FF5"/>
    <w:rsid w:val="00E87420"/>
    <w:rsid w:val="00FA5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9CFCC"/>
  <w15:chartTrackingRefBased/>
  <w15:docId w15:val="{F671F8A8-03D2-466F-AD71-9AAD0EBB3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1F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1FF5"/>
    <w:pPr>
      <w:ind w:left="720"/>
      <w:contextualSpacing/>
    </w:pPr>
  </w:style>
  <w:style w:type="paragraph" w:styleId="Header">
    <w:name w:val="header"/>
    <w:basedOn w:val="Normal"/>
    <w:link w:val="HeaderChar"/>
    <w:uiPriority w:val="99"/>
    <w:unhideWhenUsed/>
    <w:rsid w:val="00FA5E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EEB"/>
  </w:style>
  <w:style w:type="paragraph" w:styleId="Footer">
    <w:name w:val="footer"/>
    <w:basedOn w:val="Normal"/>
    <w:link w:val="FooterChar"/>
    <w:uiPriority w:val="99"/>
    <w:unhideWhenUsed/>
    <w:rsid w:val="00FA5E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E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City University of Hong Kong</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CHAN Kei Hang Katie</dc:creator>
  <cp:keywords/>
  <dc:description/>
  <cp:lastModifiedBy>Dr. CHAN Kei Hang Katie</cp:lastModifiedBy>
  <cp:revision>2</cp:revision>
  <dcterms:created xsi:type="dcterms:W3CDTF">2019-03-28T02:35:00Z</dcterms:created>
  <dcterms:modified xsi:type="dcterms:W3CDTF">2019-03-28T02:53:00Z</dcterms:modified>
</cp:coreProperties>
</file>